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8360BD8" w:rsidR="00FA62AD" w:rsidRDefault="00295CDB" w:rsidP="00BA655D">
      <w:pPr>
        <w:tabs>
          <w:tab w:val="left" w:pos="1701"/>
        </w:tabs>
        <w:jc w:val="center"/>
        <w:rPr>
          <w:rFonts w:ascii="Fira Sans" w:hAnsi="Fira Sans"/>
          <w:b/>
          <w:bCs/>
          <w:sz w:val="28"/>
          <w:szCs w:val="28"/>
        </w:rPr>
      </w:pPr>
      <w:bookmarkStart w:id="0" w:name="_Hlk204072240"/>
      <w:bookmarkEnd w:id="0"/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6D47102C">
            <wp:simplePos x="0" y="0"/>
            <wp:positionH relativeFrom="page">
              <wp:align>left</wp:align>
            </wp:positionH>
            <wp:positionV relativeFrom="page">
              <wp:posOffset>-692150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2A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5D6AAFC3">
                <wp:simplePos x="0" y="0"/>
                <wp:positionH relativeFrom="column">
                  <wp:posOffset>-379095</wp:posOffset>
                </wp:positionH>
                <wp:positionV relativeFrom="paragraph">
                  <wp:posOffset>2351405</wp:posOffset>
                </wp:positionV>
                <wp:extent cx="4000500" cy="183578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1835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63F0A44" w14:textId="77777777" w:rsidR="00295CD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B467E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D589A83" w14:textId="4D885946" w:rsidR="00FA62AD" w:rsidRDefault="00B467EB" w:rsidP="00295CDB">
                            <w:pPr>
                              <w:jc w:val="center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Lot</w:t>
                            </w:r>
                            <w:r w:rsidR="00295CD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0954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="00AE6E39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Hébergement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des sites web et prestations </w:t>
                            </w:r>
                            <w:r w:rsidR="00295CDB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associées</w:t>
                            </w:r>
                          </w:p>
                          <w:p w14:paraId="1CE151EE" w14:textId="77777777" w:rsidR="00295CDB" w:rsidRDefault="00295CDB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207F5141" w14:textId="2BF32854" w:rsidR="00295CDB" w:rsidRPr="00F42785" w:rsidRDefault="00295CDB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</w:t>
                            </w:r>
                            <w:r w:rsidR="008E261A" w:rsidRPr="008E261A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2025/99/IC/02/030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85.15pt;width:315pt;height:1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" filled="f" stroked="f" strokeweight=".5pt">
                <v:stroke dashstyle="dash"/>
                <v:textbox>
                  <w:txbxContent>
                    <w:p w14:paraId="763F0A44" w14:textId="77777777" w:rsidR="00295CD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B467E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D589A83" w14:textId="4D885946" w:rsidR="00FA62AD" w:rsidRDefault="00B467EB" w:rsidP="00295CDB">
                      <w:pPr>
                        <w:jc w:val="center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Lot</w:t>
                      </w:r>
                      <w:r w:rsidR="00295CD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="00450954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1 </w:t>
                      </w:r>
                      <w:r w:rsidR="00AE6E39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Hébergement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des sites web et prestations </w:t>
                      </w:r>
                      <w:r w:rsidR="00295CDB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associées</w:t>
                      </w:r>
                    </w:p>
                    <w:p w14:paraId="1CE151EE" w14:textId="77777777" w:rsidR="00295CDB" w:rsidRDefault="00295CDB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207F5141" w14:textId="2BF32854" w:rsidR="00295CDB" w:rsidRPr="00F42785" w:rsidRDefault="00295CDB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</w:t>
                      </w:r>
                      <w:r w:rsidR="008E261A" w:rsidRPr="008E261A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2025/99/IC/02/030</w:t>
                      </w:r>
                    </w:p>
                  </w:txbxContent>
                </v:textbox>
              </v:shape>
            </w:pict>
          </mc:Fallback>
        </mc:AlternateContent>
      </w:r>
      <w:r w:rsidR="00FA62AD"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49FD738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E7B8E" w14:textId="179EF9F0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463D290B" w:rsidR="00FA62AD" w:rsidRPr="00F019B7" w:rsidRDefault="00295CDB" w:rsidP="00F019B7">
      <w:pPr>
        <w:jc w:val="center"/>
        <w:rPr>
          <w:rFonts w:ascii="Fira Sans" w:hAnsi="Fira Sans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58BA3076">
                <wp:simplePos x="0" y="0"/>
                <wp:positionH relativeFrom="column">
                  <wp:posOffset>4227830</wp:posOffset>
                </wp:positionH>
                <wp:positionV relativeFrom="paragraph">
                  <wp:posOffset>193675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98A33" w14:textId="335C7432" w:rsidR="00295CDB" w:rsidRPr="00096ABB" w:rsidRDefault="00295CDB" w:rsidP="00295CDB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097796EE" w14:textId="77777777" w:rsidR="00295CDB" w:rsidRPr="00F43C4B" w:rsidRDefault="00295CDB" w:rsidP="00295CDB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Fira Sans" w:eastAsia="Calibri" w:hAnsi="Fira Sans" w:cs="Calibri"/>
                              </w:rPr>
                            </w:pPr>
                            <w:r w:rsidRPr="00F43C4B">
                              <w:rPr>
                                <w:rFonts w:ascii="Fira Sans" w:eastAsia="Calibri" w:hAnsi="Fira Sans" w:cs="Calibri"/>
                              </w:rPr>
                              <w:t>Appel d’offre ouvert</w:t>
                            </w:r>
                          </w:p>
                          <w:p w14:paraId="4BA0BE74" w14:textId="77777777" w:rsidR="00295CDB" w:rsidRPr="00096ABB" w:rsidRDefault="00295CDB" w:rsidP="00295CDB">
                            <w:pPr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1A0CF2" w14:textId="7CE27CE6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366F85E4" w14:textId="77777777" w:rsidR="00295CDB" w:rsidRPr="00DE7A17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La Chambre de Commerce et d’Industrie Nice – Côte d’Azur</w:t>
                            </w:r>
                          </w:p>
                          <w:p w14:paraId="6F705DD5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Aix-Marseille-Provence</w:t>
                            </w:r>
                          </w:p>
                          <w:p w14:paraId="44CCA4B2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Var</w:t>
                            </w:r>
                          </w:p>
                          <w:p w14:paraId="79D7254A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La Chambre de Commerce et d’Industrie Pays d’Arles</w:t>
                            </w:r>
                          </w:p>
                          <w:p w14:paraId="4DBE85E9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VP GOLFE JUAN</w:t>
                            </w:r>
                          </w:p>
                          <w:p w14:paraId="21242991" w14:textId="77777777" w:rsidR="00295CDB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Gallice 21</w:t>
                            </w:r>
                          </w:p>
                          <w:p w14:paraId="035B6510" w14:textId="77777777" w:rsidR="00295CDB" w:rsidRPr="00DE7A17" w:rsidRDefault="00295CDB" w:rsidP="00295CDB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line="254" w:lineRule="auto"/>
                              <w:rPr>
                                <w:rFonts w:ascii="Fira Sans" w:hAnsi="Fira Sans"/>
                              </w:rPr>
                            </w:pPr>
                            <w:r w:rsidRPr="00DE7A17">
                              <w:rPr>
                                <w:rFonts w:ascii="Fira Sans" w:hAnsi="Fira Sans"/>
                              </w:rPr>
                              <w:t>SAS Vauban 21</w:t>
                            </w:r>
                          </w:p>
                          <w:p w14:paraId="6440D1EE" w14:textId="77777777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</w:p>
                          <w:p w14:paraId="315033D3" w14:textId="17DE827C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b/>
                                <w:bCs/>
                              </w:rPr>
                              <w:t xml:space="preserve">Coordonnateur : </w:t>
                            </w:r>
                          </w:p>
                          <w:p w14:paraId="0CF30AC1" w14:textId="4E409D7F" w:rsidR="00295CDB" w:rsidRP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</w:rPr>
                              <w:t>La Chambre de Commerce et d’Industrie Nice Côte d’Azur (CCINCA)</w:t>
                            </w:r>
                          </w:p>
                          <w:p w14:paraId="62F03C0B" w14:textId="77777777" w:rsidR="00295CDB" w:rsidRDefault="00295CDB" w:rsidP="00295CDB">
                            <w:pPr>
                              <w:spacing w:line="254" w:lineRule="auto"/>
                              <w:rPr>
                                <w:rFonts w:ascii="Fira Sans" w:eastAsia="Calibri" w:hAnsi="Fira Sans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Fira Sans" w:eastAsia="Calibri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68F9469F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7" type="#_x0000_t202" style="position:absolute;left:0;text-align:left;margin-left:332.9pt;margin-top:15.2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SWGg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" filled="f" stroked="f" strokeweight=".5pt">
                <v:textbox style="mso-fit-shape-to-text:t">
                  <w:txbxContent>
                    <w:p w14:paraId="1B398A33" w14:textId="335C7432" w:rsidR="00295CDB" w:rsidRPr="00096ABB" w:rsidRDefault="00295CDB" w:rsidP="00295CDB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097796EE" w14:textId="77777777" w:rsidR="00295CDB" w:rsidRPr="00F43C4B" w:rsidRDefault="00295CDB" w:rsidP="00295CDB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contextualSpacing/>
                        <w:jc w:val="both"/>
                        <w:rPr>
                          <w:rFonts w:ascii="Fira Sans" w:eastAsia="Calibri" w:hAnsi="Fira Sans" w:cs="Calibri"/>
                        </w:rPr>
                      </w:pPr>
                      <w:r w:rsidRPr="00F43C4B">
                        <w:rPr>
                          <w:rFonts w:ascii="Fira Sans" w:eastAsia="Calibri" w:hAnsi="Fira Sans" w:cs="Calibri"/>
                        </w:rPr>
                        <w:t>Appel d’offre ouvert</w:t>
                      </w:r>
                    </w:p>
                    <w:p w14:paraId="4BA0BE74" w14:textId="77777777" w:rsidR="00295CDB" w:rsidRPr="00096ABB" w:rsidRDefault="00295CDB" w:rsidP="00295CDB">
                      <w:pPr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1A0CF2" w14:textId="7CE27CE6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  <w:r>
                        <w:rPr>
                          <w:rFonts w:ascii="Fira Sans" w:eastAsia="Calibri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366F85E4" w14:textId="77777777" w:rsidR="00295CDB" w:rsidRPr="00DE7A17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La Chambre de Commerce et d’Industrie Nice – Côte d’Azur</w:t>
                      </w:r>
                    </w:p>
                    <w:p w14:paraId="6F705DD5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Aix-Marseille-Provence</w:t>
                      </w:r>
                    </w:p>
                    <w:p w14:paraId="44CCA4B2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Var</w:t>
                      </w:r>
                    </w:p>
                    <w:p w14:paraId="79D7254A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La Chambre de Commerce et d’Industrie Pays d’Arles</w:t>
                      </w:r>
                    </w:p>
                    <w:p w14:paraId="4DBE85E9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SAS VP GOLFE JUAN</w:t>
                      </w:r>
                    </w:p>
                    <w:p w14:paraId="21242991" w14:textId="77777777" w:rsidR="00295CDB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 xml:space="preserve">SAS </w:t>
                      </w:r>
                      <w:proofErr w:type="spellStart"/>
                      <w:r w:rsidRPr="00DE7A17">
                        <w:rPr>
                          <w:rFonts w:ascii="Fira Sans" w:hAnsi="Fira Sans"/>
                        </w:rPr>
                        <w:t>Gallice</w:t>
                      </w:r>
                      <w:proofErr w:type="spellEnd"/>
                      <w:r w:rsidRPr="00DE7A17">
                        <w:rPr>
                          <w:rFonts w:ascii="Fira Sans" w:hAnsi="Fira Sans"/>
                        </w:rPr>
                        <w:t xml:space="preserve"> 21</w:t>
                      </w:r>
                    </w:p>
                    <w:p w14:paraId="035B6510" w14:textId="77777777" w:rsidR="00295CDB" w:rsidRPr="00DE7A17" w:rsidRDefault="00295CDB" w:rsidP="00295CDB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line="254" w:lineRule="auto"/>
                        <w:rPr>
                          <w:rFonts w:ascii="Fira Sans" w:hAnsi="Fira Sans"/>
                        </w:rPr>
                      </w:pPr>
                      <w:r w:rsidRPr="00DE7A17">
                        <w:rPr>
                          <w:rFonts w:ascii="Fira Sans" w:hAnsi="Fira Sans"/>
                        </w:rPr>
                        <w:t>SAS Vauban 21</w:t>
                      </w:r>
                    </w:p>
                    <w:p w14:paraId="6440D1EE" w14:textId="77777777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</w:p>
                    <w:p w14:paraId="315033D3" w14:textId="17DE827C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b/>
                          <w:bCs/>
                        </w:rPr>
                      </w:pPr>
                      <w:r>
                        <w:rPr>
                          <w:rFonts w:ascii="Fira Sans" w:eastAsia="Calibri" w:hAnsi="Fira Sans"/>
                          <w:b/>
                          <w:bCs/>
                        </w:rPr>
                        <w:t xml:space="preserve">Coordonnateur : </w:t>
                      </w:r>
                    </w:p>
                    <w:p w14:paraId="0CF30AC1" w14:textId="4E409D7F" w:rsidR="00295CDB" w:rsidRP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</w:rPr>
                      </w:pPr>
                      <w:r>
                        <w:rPr>
                          <w:rFonts w:ascii="Fira Sans" w:eastAsia="Calibri" w:hAnsi="Fira Sans"/>
                        </w:rPr>
                        <w:t>La Chambre de Commerce et d’Industrie Nice Côte d’Azur (CCINCA)</w:t>
                      </w:r>
                    </w:p>
                    <w:p w14:paraId="62F03C0B" w14:textId="77777777" w:rsidR="00295CDB" w:rsidRDefault="00295CDB" w:rsidP="00295CDB">
                      <w:pPr>
                        <w:spacing w:line="254" w:lineRule="auto"/>
                        <w:rPr>
                          <w:rFonts w:ascii="Fira Sans" w:eastAsia="Calibri" w:hAnsi="Fira Sans"/>
                          <w:i/>
                          <w:iCs/>
                        </w:rPr>
                      </w:pPr>
                      <w:r>
                        <w:rPr>
                          <w:rFonts w:ascii="Fira Sans" w:eastAsia="Calibri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68F9469F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B2B509" w14:textId="60153581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5DE85" id="_x0000_s1028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6E8467DE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79B6DF4C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4BD40B94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4792C2E9" w14:textId="23C135E4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79484EE4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0E00A1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295CDB">
        <w:rPr>
          <w:rFonts w:ascii="Palatino Linotype" w:hAnsi="Palatino Linotype" w:cstheme="minorHAnsi"/>
          <w:i/>
          <w:iCs/>
          <w:color w:val="1F3864" w:themeColor="accent1" w:themeShade="80"/>
        </w:rPr>
        <w:t>8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42BF6700" w14:textId="67C8391F" w:rsidR="00295CDB" w:rsidRDefault="009C7604" w:rsidP="008471B2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3474F5">
        <w:rPr>
          <w:rFonts w:ascii="Palatino Linotype" w:hAnsi="Palatino Linotype" w:cstheme="minorHAnsi"/>
          <w:b/>
          <w:bCs/>
          <w:color w:val="44546A" w:themeColor="text2"/>
          <w:u w:val="single"/>
        </w:rPr>
        <w:t>1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295CDB">
        <w:rPr>
          <w:rFonts w:ascii="Palatino Linotype" w:hAnsi="Palatino Linotype" w:cstheme="minorHAnsi"/>
          <w:b/>
          <w:bCs/>
          <w:color w:val="44546A" w:themeColor="text2"/>
          <w:u w:val="single"/>
        </w:rPr>
        <w:t>VALEUR TECHNIQUE</w:t>
      </w:r>
      <w:r w:rsidR="005356F7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295CDB">
        <w:rPr>
          <w:rFonts w:ascii="Palatino Linotype" w:hAnsi="Palatino Linotype" w:cstheme="minorHAnsi"/>
          <w:b/>
          <w:bCs/>
          <w:color w:val="44546A" w:themeColor="text2"/>
          <w:u w:val="single"/>
        </w:rPr>
        <w:t>– NOTE SUR 100 PONDERE A 45%</w:t>
      </w:r>
    </w:p>
    <w:p w14:paraId="5D9AFC71" w14:textId="0D4BA301" w:rsidR="00C1768B" w:rsidRPr="00295CDB" w:rsidRDefault="00C1768B" w:rsidP="00295CDB">
      <w:pPr>
        <w:jc w:val="both"/>
        <w:rPr>
          <w:rFonts w:ascii="Palatino Linotype" w:hAnsi="Palatino Linotype"/>
          <w:sz w:val="18"/>
          <w:szCs w:val="18"/>
        </w:rPr>
      </w:pPr>
      <w:r w:rsidRPr="00295CDB">
        <w:rPr>
          <w:rFonts w:ascii="Palatino Linotype" w:hAnsi="Palatino Linotype"/>
          <w:sz w:val="18"/>
          <w:szCs w:val="18"/>
        </w:rPr>
        <w:t>Le 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295CDB">
        <w:rPr>
          <w:rFonts w:ascii="Palatino Linotype" w:hAnsi="Palatino Linotype"/>
          <w:sz w:val="18"/>
          <w:szCs w:val="18"/>
        </w:rPr>
        <w:t xml:space="preserve"> fournira dans son </w:t>
      </w:r>
      <w:r w:rsidR="00295CDB" w:rsidRPr="00295CDB">
        <w:rPr>
          <w:rFonts w:ascii="Palatino Linotype" w:hAnsi="Palatino Linotype"/>
          <w:sz w:val="18"/>
          <w:szCs w:val="18"/>
        </w:rPr>
        <w:t>cadre</w:t>
      </w:r>
      <w:r w:rsidRPr="00295CDB">
        <w:rPr>
          <w:rFonts w:ascii="Palatino Linotype" w:hAnsi="Palatino Linotype"/>
          <w:sz w:val="18"/>
          <w:szCs w:val="18"/>
        </w:rPr>
        <w:t xml:space="preserve"> de réponse les éléments présentant son Datacenter, l’infrastructure proposée et services associés, permettant de juger de l’adéquation de son offre avec les différents éléments attendus et décrits dans le</w:t>
      </w:r>
      <w:r w:rsidR="00295CDB" w:rsidRPr="00295CDB">
        <w:rPr>
          <w:rFonts w:ascii="Palatino Linotype" w:hAnsi="Palatino Linotype"/>
          <w:sz w:val="18"/>
          <w:szCs w:val="18"/>
        </w:rPr>
        <w:t xml:space="preserve"> </w:t>
      </w:r>
      <w:r w:rsidRPr="00295CDB">
        <w:rPr>
          <w:rFonts w:ascii="Palatino Linotype" w:hAnsi="Palatino Linotype"/>
          <w:sz w:val="18"/>
          <w:szCs w:val="18"/>
        </w:rPr>
        <w:t>CCTP</w:t>
      </w:r>
      <w:r w:rsidRPr="00295CDB">
        <w:rPr>
          <w:rFonts w:ascii="Times New Roman" w:hAnsi="Times New Roman" w:cs="Times New Roman"/>
          <w:sz w:val="18"/>
          <w:szCs w:val="18"/>
        </w:rPr>
        <w:t> </w:t>
      </w:r>
      <w:r w:rsidRPr="00295CDB">
        <w:rPr>
          <w:rFonts w:ascii="Palatino Linotype" w:hAnsi="Palatino Linotype"/>
          <w:sz w:val="18"/>
          <w:szCs w:val="18"/>
        </w:rPr>
        <w:t>en</w:t>
      </w:r>
      <w:r w:rsidRPr="00295CDB">
        <w:rPr>
          <w:rFonts w:ascii="Palatino Linotype" w:hAnsi="Palatino Linotype" w:cs="Palatino Linotype"/>
          <w:sz w:val="18"/>
          <w:szCs w:val="18"/>
        </w:rPr>
        <w:t> </w:t>
      </w:r>
      <w:r w:rsidRPr="00295CDB">
        <w:rPr>
          <w:rFonts w:ascii="Palatino Linotype" w:hAnsi="Palatino Linotype"/>
          <w:sz w:val="18"/>
          <w:szCs w:val="18"/>
        </w:rPr>
        <w:t>respectant</w:t>
      </w:r>
      <w:r w:rsidRPr="00295CDB">
        <w:rPr>
          <w:rFonts w:ascii="Palatino Linotype" w:hAnsi="Palatino Linotype" w:cs="Palatino Linotype"/>
          <w:sz w:val="18"/>
          <w:szCs w:val="18"/>
        </w:rPr>
        <w:t> </w:t>
      </w:r>
      <w:r w:rsidRPr="00295CDB">
        <w:rPr>
          <w:rFonts w:ascii="Palatino Linotype" w:hAnsi="Palatino Linotype"/>
          <w:sz w:val="18"/>
          <w:szCs w:val="18"/>
        </w:rPr>
        <w:t>l</w:t>
      </w:r>
      <w:r w:rsidRPr="00295CDB">
        <w:rPr>
          <w:rFonts w:ascii="Palatino Linotype" w:hAnsi="Palatino Linotype" w:cs="Palatino Linotype"/>
          <w:sz w:val="18"/>
          <w:szCs w:val="18"/>
        </w:rPr>
        <w:t>’</w:t>
      </w:r>
      <w:r w:rsidRPr="00295CDB">
        <w:rPr>
          <w:rFonts w:ascii="Palatino Linotype" w:hAnsi="Palatino Linotype"/>
          <w:sz w:val="18"/>
          <w:szCs w:val="18"/>
        </w:rPr>
        <w:t>ordre</w:t>
      </w:r>
      <w:r w:rsidR="00295CDB">
        <w:rPr>
          <w:rFonts w:ascii="Palatino Linotype" w:hAnsi="Palatino Linotype"/>
          <w:sz w:val="18"/>
          <w:szCs w:val="18"/>
        </w:rPr>
        <w:t xml:space="preserve"> suivant</w:t>
      </w:r>
      <w:r w:rsidRPr="00295CDB">
        <w:rPr>
          <w:rFonts w:ascii="Palatino Linotype" w:hAnsi="Palatino Linotype"/>
          <w:sz w:val="18"/>
          <w:szCs w:val="18"/>
        </w:rPr>
        <w:t xml:space="preserve"> du cadre de la réponse.</w:t>
      </w:r>
    </w:p>
    <w:bookmarkEnd w:id="1"/>
    <w:p w14:paraId="1C47ECE3" w14:textId="37BD2DB4" w:rsidR="003B4BAB" w:rsidRPr="00D173D6" w:rsidRDefault="003B4BAB" w:rsidP="008432D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E5393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Description de l’offre technique et services d’hébergement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-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15</w:t>
      </w:r>
      <w:r w:rsidR="007256C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0ECF73D1" w14:textId="6162728F" w:rsidR="00F13CF7" w:rsidRDefault="00A507D6" w:rsidP="00CD552D">
      <w:pPr>
        <w:jc w:val="both"/>
        <w:rPr>
          <w:rFonts w:ascii="Palatino Linotype" w:hAnsi="Palatino Linotype" w:cstheme="minorHAnsi"/>
          <w:sz w:val="18"/>
          <w:szCs w:val="18"/>
        </w:rPr>
      </w:pPr>
      <w:r w:rsidRPr="00A507D6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A507D6">
        <w:rPr>
          <w:rFonts w:ascii="Palatino Linotype" w:hAnsi="Palatino Linotype" w:cstheme="minorHAnsi"/>
          <w:sz w:val="18"/>
          <w:szCs w:val="18"/>
        </w:rPr>
        <w:t xml:space="preserve"> décrira </w:t>
      </w:r>
      <w:r w:rsidR="00F0024C" w:rsidRPr="00F0024C">
        <w:rPr>
          <w:rFonts w:ascii="Palatino Linotype" w:hAnsi="Palatino Linotype" w:cstheme="minorHAnsi"/>
          <w:sz w:val="18"/>
          <w:szCs w:val="18"/>
        </w:rPr>
        <w:t>sa plate-forme et traite</w:t>
      </w:r>
      <w:r w:rsidR="00295CDB">
        <w:rPr>
          <w:rFonts w:ascii="Palatino Linotype" w:hAnsi="Palatino Linotype" w:cstheme="minorHAnsi"/>
          <w:sz w:val="18"/>
          <w:szCs w:val="18"/>
        </w:rPr>
        <w:t>ra</w:t>
      </w:r>
      <w:r w:rsidR="00F0024C" w:rsidRPr="00F0024C">
        <w:rPr>
          <w:rFonts w:ascii="Palatino Linotype" w:hAnsi="Palatino Linotype" w:cstheme="minorHAnsi"/>
          <w:sz w:val="18"/>
          <w:szCs w:val="18"/>
        </w:rPr>
        <w:t xml:space="preserve"> en particulier les chapitres 4 et 4.1 du CCTP</w:t>
      </w:r>
      <w:r w:rsidR="00F13CF7">
        <w:rPr>
          <w:rFonts w:ascii="Palatino Linotype" w:hAnsi="Palatino Linotype" w:cstheme="minorHAnsi"/>
          <w:sz w:val="18"/>
          <w:szCs w:val="18"/>
        </w:rPr>
        <w:t xml:space="preserve">. </w:t>
      </w:r>
    </w:p>
    <w:p w14:paraId="5AFE0A08" w14:textId="3FA97E3D" w:rsidR="006B748C" w:rsidRPr="006B748C" w:rsidRDefault="00F13CF7" w:rsidP="007B4BAD">
      <w:pPr>
        <w:jc w:val="both"/>
        <w:rPr>
          <w:rFonts w:ascii="Palatino Linotype" w:hAnsi="Palatino Linotype" w:cstheme="minorHAnsi"/>
          <w:sz w:val="18"/>
          <w:szCs w:val="18"/>
        </w:rPr>
      </w:pPr>
      <w:r w:rsidRPr="00D74D81">
        <w:rPr>
          <w:rFonts w:ascii="Palatino Linotype" w:hAnsi="Palatino Linotype" w:cstheme="minorHAnsi"/>
          <w:sz w:val="18"/>
          <w:szCs w:val="18"/>
        </w:rPr>
        <w:t>L</w:t>
      </w:r>
      <w:r w:rsidR="00CD552D" w:rsidRPr="00D74D81">
        <w:rPr>
          <w:rFonts w:ascii="Palatino Linotype" w:hAnsi="Palatino Linotype" w:cstheme="minorHAnsi"/>
          <w:sz w:val="18"/>
          <w:szCs w:val="18"/>
        </w:rPr>
        <w:t xml:space="preserve">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="00CD552D" w:rsidRPr="00D74D81">
        <w:rPr>
          <w:rFonts w:ascii="Palatino Linotype" w:hAnsi="Palatino Linotype" w:cstheme="minorHAnsi"/>
          <w:sz w:val="18"/>
          <w:szCs w:val="18"/>
        </w:rPr>
        <w:t xml:space="preserve"> décrira distinctement les caractéristiques proposées pour les Serveurs Virtuels de Production et de Tests, si elles sont différentes.</w:t>
      </w:r>
    </w:p>
    <w:p w14:paraId="0D0CCEF6" w14:textId="16C483A0" w:rsidR="003B4BAB" w:rsidRDefault="00D173D6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 xml:space="preserve"> </w:t>
      </w:r>
      <w:r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 w:rsidRP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59E7CC0" w14:textId="77777777" w:rsidR="00295CDB" w:rsidRPr="00D173D6" w:rsidRDefault="00295CDB" w:rsidP="00295CDB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C24BB9F" w14:textId="77777777" w:rsidR="00295CDB" w:rsidRPr="00D173D6" w:rsidRDefault="00295CDB" w:rsidP="00295CDB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C87BDD0" w14:textId="5EA96579" w:rsidR="00295CDB" w:rsidRPr="00D173D6" w:rsidRDefault="00295CDB" w:rsidP="00D173D6">
      <w:pPr>
        <w:spacing w:after="200" w:line="276" w:lineRule="auto"/>
        <w:ind w:left="705"/>
        <w:jc w:val="both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4C6DC52D">
                <wp:simplePos x="0" y="0"/>
                <wp:positionH relativeFrom="column">
                  <wp:posOffset>614680</wp:posOffset>
                </wp:positionH>
                <wp:positionV relativeFrom="paragraph">
                  <wp:posOffset>12065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left:0;text-align:left;margin-left:48.4pt;margin-top:.9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bookmarkEnd w:id="2"/>
    <w:p w14:paraId="7574B173" w14:textId="6F8F2D33" w:rsidR="00FF6848" w:rsidRPr="008471B2" w:rsidRDefault="00FF6848" w:rsidP="0015073D">
      <w:pPr>
        <w:rPr>
          <w:rFonts w:ascii="Palatino Linotype" w:hAnsi="Palatino Linotype" w:cs="Arial"/>
          <w:sz w:val="24"/>
          <w:szCs w:val="24"/>
        </w:rPr>
      </w:pPr>
    </w:p>
    <w:p w14:paraId="2AA86EB1" w14:textId="04FAF19E" w:rsidR="008E613C" w:rsidRPr="008E613C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F0024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Caractéristiques des Services Réseau</w:t>
      </w:r>
      <w:r w:rsidR="00FF77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x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18</w:t>
      </w:r>
      <w:r w:rsidR="00FF773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1534ECFF" w14:textId="4030583C" w:rsidR="008C03B9" w:rsidRDefault="00457C8B" w:rsidP="00C941E3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457C8B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457C8B">
        <w:rPr>
          <w:rFonts w:ascii="Palatino Linotype" w:hAnsi="Palatino Linotype" w:cstheme="minorHAnsi"/>
          <w:sz w:val="18"/>
          <w:szCs w:val="18"/>
        </w:rPr>
        <w:t xml:space="preserve"> </w:t>
      </w:r>
      <w:r w:rsidR="00027C3A" w:rsidRPr="00027C3A">
        <w:rPr>
          <w:rFonts w:ascii="Palatino Linotype" w:hAnsi="Palatino Linotype" w:cstheme="minorHAnsi"/>
          <w:sz w:val="18"/>
          <w:szCs w:val="18"/>
        </w:rPr>
        <w:t>présente son offre sur ces aspects et traite en particulier le chapitre 4.2 du CCTP</w:t>
      </w:r>
      <w:r w:rsidR="00C71678">
        <w:rPr>
          <w:rFonts w:ascii="Palatino Linotype" w:hAnsi="Palatino Linotype" w:cstheme="minorHAnsi"/>
          <w:sz w:val="18"/>
          <w:szCs w:val="18"/>
        </w:rPr>
        <w:t>.</w:t>
      </w:r>
    </w:p>
    <w:p w14:paraId="11F3E6CF" w14:textId="78FD5C7F" w:rsidR="00C71678" w:rsidRPr="00295CDB" w:rsidRDefault="00E34783" w:rsidP="00295CDB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  <w:r w:rsidRPr="00E34783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E34783">
        <w:rPr>
          <w:rFonts w:ascii="Palatino Linotype" w:hAnsi="Palatino Linotype" w:cstheme="minorHAnsi"/>
          <w:sz w:val="18"/>
          <w:szCs w:val="18"/>
        </w:rPr>
        <w:t xml:space="preserve"> fournira</w:t>
      </w:r>
      <w:r w:rsidR="00AB10B9">
        <w:rPr>
          <w:rFonts w:ascii="Palatino Linotype" w:hAnsi="Palatino Linotype" w:cstheme="minorHAnsi"/>
          <w:sz w:val="18"/>
          <w:szCs w:val="18"/>
        </w:rPr>
        <w:t xml:space="preserve"> un</w:t>
      </w:r>
      <w:r w:rsidRPr="00E34783">
        <w:rPr>
          <w:rFonts w:ascii="Palatino Linotype" w:hAnsi="Palatino Linotype" w:cstheme="minorHAnsi"/>
          <w:sz w:val="18"/>
          <w:szCs w:val="18"/>
        </w:rPr>
        <w:t xml:space="preserve"> </w:t>
      </w:r>
      <w:r w:rsidR="00C71678" w:rsidRPr="00E34783">
        <w:rPr>
          <w:rFonts w:ascii="Palatino Linotype" w:hAnsi="Palatino Linotype" w:cstheme="minorHAnsi"/>
          <w:sz w:val="18"/>
          <w:szCs w:val="18"/>
        </w:rPr>
        <w:t>exemplaire visuel du suivi des consommations réseaux qu’il mettra en place dans le cadre du marché.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3DCB997F" w14:textId="6AF8D61A" w:rsidR="006D5822" w:rsidRDefault="00C6377B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  <w:r w:rsidR="00CD1632"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 w:rsidR="00CD1632" w:rsidRPr="00295CDB">
        <w:rPr>
          <w:rFonts w:cstheme="minorHAnsi"/>
        </w:rPr>
        <w:t xml:space="preserve"> </w:t>
      </w:r>
      <w:r w:rsidR="00CD1632" w:rsidRPr="00295CD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 w:rsidR="00CD1632" w:rsidRP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 xml:space="preserve"> 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 xml:space="preserve"> </w:t>
      </w:r>
      <w:r w:rsidR="00CD163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CD1632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 xml:space="preserve"> 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</w:t>
      </w:r>
      <w:r w:rsidR="00295CDB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295CDB"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B18BD81" w14:textId="0F2AD23C" w:rsidR="00295CDB" w:rsidRPr="00295CDB" w:rsidRDefault="00295CDB" w:rsidP="00295CDB">
      <w:pPr>
        <w:pStyle w:val="Paragraphedeliste"/>
        <w:spacing w:after="200" w:line="276" w:lineRule="auto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4A3E07D" w14:textId="231888CD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575CF01C" w:rsidR="00E8471E" w:rsidRDefault="00295CDB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3CDA1B6">
                <wp:simplePos x="0" y="0"/>
                <wp:positionH relativeFrom="margin">
                  <wp:posOffset>673735</wp:posOffset>
                </wp:positionH>
                <wp:positionV relativeFrom="paragraph">
                  <wp:posOffset>48260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margin-left:53.05pt;margin-top:3.8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0C8314E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7C4C0496" w:rsidR="001F4FDE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07214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027C3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Sécurité de la Plateforme et des données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27</w:t>
      </w:r>
      <w:r w:rsidR="00027C3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DB00926" w14:textId="0BBA6AB8" w:rsidR="00172613" w:rsidRDefault="00172613" w:rsidP="00172613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  <w:r w:rsidRPr="00172613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="00213109">
        <w:rPr>
          <w:rFonts w:ascii="Palatino Linotype" w:hAnsi="Palatino Linotype" w:cstheme="minorHAnsi"/>
          <w:sz w:val="18"/>
          <w:szCs w:val="18"/>
        </w:rPr>
        <w:t xml:space="preserve"> </w:t>
      </w:r>
      <w:r w:rsidR="00213109" w:rsidRPr="00213109">
        <w:rPr>
          <w:rFonts w:ascii="Palatino Linotype" w:hAnsi="Palatino Linotype" w:cstheme="minorHAnsi"/>
          <w:sz w:val="18"/>
          <w:szCs w:val="18"/>
        </w:rPr>
        <w:t>présente son offre sur ces aspects et traite les chapitres 4.3 et 4.4 du CCTP</w:t>
      </w:r>
      <w:r w:rsidR="009664FC">
        <w:rPr>
          <w:rFonts w:ascii="Palatino Linotype" w:hAnsi="Palatino Linotype" w:cstheme="minorHAnsi"/>
          <w:sz w:val="18"/>
          <w:szCs w:val="18"/>
        </w:rPr>
        <w:t>.</w:t>
      </w:r>
    </w:p>
    <w:p w14:paraId="29F8BEFD" w14:textId="6C2B38DC" w:rsidR="00331CAE" w:rsidRPr="00B72599" w:rsidRDefault="009664FC" w:rsidP="00B72599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  <w:r w:rsidRPr="00B72599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B72599">
        <w:rPr>
          <w:rFonts w:ascii="Palatino Linotype" w:hAnsi="Palatino Linotype" w:cstheme="minorHAnsi"/>
          <w:sz w:val="18"/>
          <w:szCs w:val="18"/>
        </w:rPr>
        <w:t xml:space="preserve"> s’attachera à décrire dans son offre les différents mécanismes de protection dont il dispose</w:t>
      </w:r>
      <w:r w:rsidR="00331CAE" w:rsidRPr="00B72599">
        <w:rPr>
          <w:rFonts w:ascii="Palatino Linotype" w:hAnsi="Palatino Linotype" w:cstheme="minorHAnsi"/>
          <w:sz w:val="18"/>
          <w:szCs w:val="18"/>
        </w:rPr>
        <w:t>, la solution de sauvegarde et il précisera les modalités pour réaliser une restauration des données (délai, process, granularité, moyen)</w:t>
      </w:r>
      <w:r w:rsidR="00076960" w:rsidRPr="00B72599">
        <w:rPr>
          <w:rFonts w:ascii="Palatino Linotype" w:hAnsi="Palatino Linotype" w:cstheme="minorHAnsi"/>
          <w:sz w:val="18"/>
          <w:szCs w:val="18"/>
        </w:rPr>
        <w:t xml:space="preserve">. 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="00331CAE" w:rsidRPr="00B72599">
        <w:rPr>
          <w:rFonts w:ascii="Palatino Linotype" w:hAnsi="Palatino Linotype" w:cstheme="minorHAnsi"/>
          <w:sz w:val="18"/>
          <w:szCs w:val="18"/>
        </w:rPr>
        <w:t xml:space="preserve"> </w:t>
      </w:r>
      <w:r w:rsidR="00076960" w:rsidRPr="00B72599">
        <w:rPr>
          <w:rFonts w:ascii="Palatino Linotype" w:hAnsi="Palatino Linotype" w:cstheme="minorHAnsi"/>
          <w:sz w:val="18"/>
          <w:szCs w:val="18"/>
        </w:rPr>
        <w:t>fournira un plan de surveillance de la disponibilité et des performances des systèmes, services et applicatifs hébergés</w:t>
      </w:r>
      <w:r w:rsidR="00295CDB"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5F317AED" w14:textId="51313E4A" w:rsidR="006D5822" w:rsidRPr="00EA7C1D" w:rsidRDefault="00295CDB" w:rsidP="00295CDB">
      <w:pPr>
        <w:spacing w:after="0"/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 </w:t>
      </w: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3"/>
    <w:p w14:paraId="2467A359" w14:textId="77777777" w:rsidR="00295CDB" w:rsidRDefault="00295CDB" w:rsidP="00295CDB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197EDC5" w14:textId="7B103060" w:rsidR="006D5822" w:rsidRDefault="00295CDB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5A740CC0">
                <wp:simplePos x="0" y="0"/>
                <wp:positionH relativeFrom="margin">
                  <wp:posOffset>575310</wp:posOffset>
                </wp:positionH>
                <wp:positionV relativeFrom="paragraph">
                  <wp:posOffset>36830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5.3pt;margin-top:2.9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i41C190AAAAI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AC22324" w:rsidR="003474F5" w:rsidRDefault="003474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FC0513" w14:textId="30EC79FA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2351EE7F" w14:textId="371CDACC" w:rsidR="00213109" w:rsidRDefault="00213109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59098C4F" w14:textId="25AEA997" w:rsidR="00213109" w:rsidRDefault="00213109" w:rsidP="00213109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1.4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Administration, Supervision, Astreinte 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27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5E58AB2F" w14:textId="77777777" w:rsidR="00213109" w:rsidRPr="000D556A" w:rsidRDefault="00213109" w:rsidP="00213109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E5DED39" w14:textId="4077823E" w:rsidR="00213109" w:rsidRPr="00EA7C1D" w:rsidRDefault="00213109" w:rsidP="00295CDB">
      <w:pPr>
        <w:spacing w:line="240" w:lineRule="atLeast"/>
        <w:rPr>
          <w:rFonts w:ascii="Palatino Linotype" w:hAnsi="Palatino Linotype" w:cstheme="minorHAnsi"/>
          <w:sz w:val="18"/>
          <w:szCs w:val="18"/>
        </w:rPr>
      </w:pPr>
      <w:r w:rsidRPr="00172613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>
        <w:rPr>
          <w:rFonts w:ascii="Palatino Linotype" w:hAnsi="Palatino Linotype" w:cstheme="minorHAnsi"/>
          <w:sz w:val="18"/>
          <w:szCs w:val="18"/>
        </w:rPr>
        <w:t xml:space="preserve"> </w:t>
      </w:r>
      <w:r w:rsidRPr="00213109">
        <w:rPr>
          <w:rFonts w:ascii="Palatino Linotype" w:hAnsi="Palatino Linotype" w:cstheme="minorHAnsi"/>
          <w:sz w:val="18"/>
          <w:szCs w:val="18"/>
        </w:rPr>
        <w:t>présente son offre</w:t>
      </w:r>
      <w:r w:rsidR="005266E7">
        <w:rPr>
          <w:rFonts w:ascii="Palatino Linotype" w:hAnsi="Palatino Linotype" w:cstheme="minorHAnsi"/>
          <w:sz w:val="18"/>
          <w:szCs w:val="18"/>
        </w:rPr>
        <w:t xml:space="preserve"> </w:t>
      </w:r>
      <w:r w:rsidR="005266E7" w:rsidRPr="005266E7">
        <w:rPr>
          <w:rFonts w:ascii="Palatino Linotype" w:hAnsi="Palatino Linotype" w:cstheme="minorHAnsi"/>
          <w:sz w:val="18"/>
          <w:szCs w:val="18"/>
        </w:rPr>
        <w:t>sur ces aspects et traite en particulier le chapitre 4.5 du CCTP</w:t>
      </w:r>
      <w:r w:rsidR="00081C5C">
        <w:rPr>
          <w:rFonts w:ascii="Palatino Linotype" w:hAnsi="Palatino Linotype" w:cstheme="minorHAnsi"/>
          <w:sz w:val="18"/>
          <w:szCs w:val="18"/>
        </w:rPr>
        <w:t>.</w:t>
      </w:r>
      <w:r w:rsidR="005266E7" w:rsidRPr="005266E7">
        <w:rPr>
          <w:rFonts w:ascii="Palatino Linotype" w:hAnsi="Palatino Linotype" w:cstheme="minorHAnsi"/>
          <w:sz w:val="18"/>
          <w:szCs w:val="18"/>
        </w:rPr>
        <w:br/>
      </w:r>
    </w:p>
    <w:p w14:paraId="2462A748" w14:textId="77777777" w:rsidR="00213109" w:rsidRDefault="00213109" w:rsidP="0021310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7B84D7E" w14:textId="77777777" w:rsidR="00213109" w:rsidRPr="00F432A0" w:rsidRDefault="00213109" w:rsidP="0021310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481E0E4" w14:textId="77777777" w:rsidR="00213109" w:rsidRDefault="00213109" w:rsidP="0021310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59D906D" w14:textId="77777777" w:rsidR="00213109" w:rsidRDefault="00213109" w:rsidP="0021310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8BA7A57" w14:textId="77777777" w:rsidR="00213109" w:rsidRDefault="00213109" w:rsidP="0021310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0CED173" w14:textId="77777777" w:rsidR="00295CDB" w:rsidRDefault="00295CDB" w:rsidP="00295CDB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945F8A7" w14:textId="77777777" w:rsidR="00295CDB" w:rsidRDefault="00295CDB" w:rsidP="00295CDB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4F44628" w14:textId="1BD70B8A" w:rsidR="00213109" w:rsidRDefault="00295CDB" w:rsidP="00213109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B007D2" wp14:editId="6D64502F">
                <wp:simplePos x="0" y="0"/>
                <wp:positionH relativeFrom="margin">
                  <wp:posOffset>784860</wp:posOffset>
                </wp:positionH>
                <wp:positionV relativeFrom="paragraph">
                  <wp:posOffset>139700</wp:posOffset>
                </wp:positionV>
                <wp:extent cx="4857750" cy="762000"/>
                <wp:effectExtent l="0" t="0" r="19050" b="19050"/>
                <wp:wrapNone/>
                <wp:docPr id="370966911" name="Rectangle : coins arrondis 370966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1C6C9" w14:textId="77777777" w:rsidR="00213109" w:rsidRPr="00FF6848" w:rsidRDefault="00213109" w:rsidP="00213109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4013DD61" w14:textId="77777777" w:rsidR="00213109" w:rsidRPr="00FF6848" w:rsidRDefault="00213109" w:rsidP="0021310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520B7F4" w14:textId="77777777" w:rsidR="00213109" w:rsidRPr="00FF6848" w:rsidRDefault="00213109" w:rsidP="00213109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B007D2" id="Rectangle : coins arrondis 370966911" o:spid="_x0000_s1032" style="position:absolute;margin-left:61.8pt;margin-top:11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" fillcolor="white [3201]" strokecolor="#4472c4 [3204]" strokeweight="1pt">
                <v:stroke joinstyle="miter"/>
                <v:textbox>
                  <w:txbxContent>
                    <w:p w14:paraId="1661C6C9" w14:textId="77777777" w:rsidR="00213109" w:rsidRPr="00FF6848" w:rsidRDefault="00213109" w:rsidP="00213109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4013DD61" w14:textId="77777777" w:rsidR="00213109" w:rsidRPr="00FF6848" w:rsidRDefault="00213109" w:rsidP="0021310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520B7F4" w14:textId="77777777" w:rsidR="00213109" w:rsidRPr="00FF6848" w:rsidRDefault="00213109" w:rsidP="00213109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A342B65" w14:textId="2914BE58" w:rsidR="00213109" w:rsidRDefault="00213109" w:rsidP="00213109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C34113" w14:textId="23E2713F" w:rsidR="0013105B" w:rsidRDefault="0013105B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3FA04EEC" w14:textId="4585B22A" w:rsidR="0013105B" w:rsidRDefault="0013105B" w:rsidP="0013105B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1.5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3D0300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Hotline &amp; Support 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13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0400857C" w14:textId="77777777" w:rsidR="0013105B" w:rsidRPr="000D556A" w:rsidRDefault="0013105B" w:rsidP="00295CDB">
      <w:pPr>
        <w:pStyle w:val="Paragraphedeliste"/>
        <w:ind w:left="284"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551BF594" w14:textId="5E7C191B" w:rsidR="002D32FD" w:rsidRPr="0060736A" w:rsidRDefault="0013105B" w:rsidP="00295CDB">
      <w:pPr>
        <w:spacing w:line="240" w:lineRule="atLeast"/>
        <w:jc w:val="both"/>
        <w:rPr>
          <w:rFonts w:ascii="Palatino Linotype" w:hAnsi="Palatino Linotype" w:cstheme="minorHAnsi"/>
          <w:sz w:val="18"/>
          <w:szCs w:val="18"/>
        </w:rPr>
      </w:pPr>
      <w:r w:rsidRPr="00172613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>
        <w:rPr>
          <w:rFonts w:ascii="Palatino Linotype" w:hAnsi="Palatino Linotype" w:cstheme="minorHAnsi"/>
          <w:sz w:val="18"/>
          <w:szCs w:val="18"/>
        </w:rPr>
        <w:t xml:space="preserve"> </w:t>
      </w:r>
      <w:r w:rsidRPr="00213109">
        <w:rPr>
          <w:rFonts w:ascii="Palatino Linotype" w:hAnsi="Palatino Linotype" w:cstheme="minorHAnsi"/>
          <w:sz w:val="18"/>
          <w:szCs w:val="18"/>
        </w:rPr>
        <w:t>présente son offre</w:t>
      </w:r>
      <w:r>
        <w:rPr>
          <w:rFonts w:ascii="Palatino Linotype" w:hAnsi="Palatino Linotype" w:cstheme="minorHAnsi"/>
          <w:sz w:val="18"/>
          <w:szCs w:val="18"/>
        </w:rPr>
        <w:t xml:space="preserve"> </w:t>
      </w:r>
      <w:r w:rsidRPr="005266E7">
        <w:rPr>
          <w:rFonts w:ascii="Palatino Linotype" w:hAnsi="Palatino Linotype" w:cstheme="minorHAnsi"/>
          <w:sz w:val="18"/>
          <w:szCs w:val="18"/>
        </w:rPr>
        <w:t>sur ces aspects et traite en particulier le chapitre 4.</w:t>
      </w:r>
      <w:r w:rsidR="00916B9D">
        <w:rPr>
          <w:rFonts w:ascii="Palatino Linotype" w:hAnsi="Palatino Linotype" w:cstheme="minorHAnsi"/>
          <w:sz w:val="18"/>
          <w:szCs w:val="18"/>
        </w:rPr>
        <w:t>6</w:t>
      </w:r>
      <w:r w:rsidRPr="005266E7">
        <w:rPr>
          <w:rFonts w:ascii="Palatino Linotype" w:hAnsi="Palatino Linotype" w:cstheme="minorHAnsi"/>
          <w:sz w:val="18"/>
          <w:szCs w:val="18"/>
        </w:rPr>
        <w:t xml:space="preserve"> du CCTP</w:t>
      </w:r>
      <w:r w:rsidR="00081C5C">
        <w:rPr>
          <w:rFonts w:ascii="Palatino Linotype" w:hAnsi="Palatino Linotype" w:cstheme="minorHAnsi"/>
          <w:sz w:val="18"/>
          <w:szCs w:val="18"/>
        </w:rPr>
        <w:t>.</w:t>
      </w:r>
      <w:r w:rsidRPr="005266E7">
        <w:rPr>
          <w:rFonts w:ascii="Palatino Linotype" w:hAnsi="Palatino Linotype" w:cstheme="minorHAnsi"/>
          <w:sz w:val="18"/>
          <w:szCs w:val="18"/>
        </w:rPr>
        <w:br/>
      </w:r>
      <w:r w:rsidR="002D32FD" w:rsidRPr="0060736A">
        <w:rPr>
          <w:rFonts w:ascii="Palatino Linotype" w:hAnsi="Palatino Linotype" w:cstheme="minorHAnsi"/>
          <w:sz w:val="18"/>
          <w:szCs w:val="18"/>
        </w:rPr>
        <w:t xml:space="preserve">Dans sa réponse, 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="002D32FD" w:rsidRPr="0060736A">
        <w:rPr>
          <w:rFonts w:ascii="Palatino Linotype" w:hAnsi="Palatino Linotype" w:cstheme="minorHAnsi"/>
          <w:sz w:val="18"/>
          <w:szCs w:val="18"/>
        </w:rPr>
        <w:t xml:space="preserve"> précisera l’outil proposé pour répondre à la demande </w:t>
      </w:r>
      <w:r w:rsidR="00081C5C">
        <w:rPr>
          <w:rFonts w:ascii="Palatino Linotype" w:hAnsi="Palatino Linotype" w:cstheme="minorHAnsi"/>
          <w:sz w:val="18"/>
          <w:szCs w:val="18"/>
        </w:rPr>
        <w:t>de l’acheteur</w:t>
      </w:r>
      <w:r w:rsidR="002D32FD" w:rsidRPr="0060736A">
        <w:rPr>
          <w:rFonts w:ascii="Palatino Linotype" w:hAnsi="Palatino Linotype" w:cstheme="minorHAnsi"/>
          <w:sz w:val="18"/>
          <w:szCs w:val="18"/>
        </w:rPr>
        <w:t xml:space="preserve"> sur la gestion et suivi des Tickets.</w:t>
      </w:r>
      <w:r w:rsidR="00295CDB">
        <w:rPr>
          <w:rFonts w:ascii="Palatino Linotype" w:hAnsi="Palatino Linotype" w:cstheme="minorHAnsi"/>
          <w:sz w:val="18"/>
          <w:szCs w:val="18"/>
        </w:rPr>
        <w:t xml:space="preserve"> </w:t>
      </w:r>
      <w:r w:rsidR="002D32FD" w:rsidRPr="0060736A">
        <w:rPr>
          <w:rFonts w:ascii="Palatino Linotype" w:hAnsi="Palatino Linotype" w:cstheme="minorHAnsi"/>
          <w:sz w:val="18"/>
          <w:szCs w:val="18"/>
        </w:rPr>
        <w:t>Il détaillera, dans son offre, les modalités organisationnelles de mise en place du service d’Astreinte et de la Hot Line.</w:t>
      </w:r>
    </w:p>
    <w:p w14:paraId="2CA90BC1" w14:textId="60C55820" w:rsidR="002D32FD" w:rsidRPr="0060736A" w:rsidRDefault="00295CDB" w:rsidP="00295CDB">
      <w:pPr>
        <w:spacing w:line="240" w:lineRule="atLeast"/>
        <w:jc w:val="both"/>
        <w:rPr>
          <w:rFonts w:ascii="Palatino Linotype" w:hAnsi="Palatino Linotype" w:cstheme="minorHAnsi"/>
          <w:sz w:val="18"/>
          <w:szCs w:val="18"/>
        </w:rPr>
      </w:pPr>
      <w:r>
        <w:rPr>
          <w:rFonts w:ascii="Palatino Linotype" w:hAnsi="Palatino Linotype" w:cstheme="minorHAnsi"/>
          <w:sz w:val="18"/>
          <w:szCs w:val="18"/>
        </w:rPr>
        <w:t xml:space="preserve">Le </w:t>
      </w:r>
      <w:r w:rsidRPr="00295CDB">
        <w:rPr>
          <w:rFonts w:ascii="Palatino Linotype" w:hAnsi="Palatino Linotype"/>
          <w:sz w:val="18"/>
          <w:szCs w:val="18"/>
        </w:rPr>
        <w:t>soumissionnaire</w:t>
      </w:r>
      <w:r w:rsidR="002D32FD" w:rsidRPr="0060736A">
        <w:rPr>
          <w:rFonts w:ascii="Palatino Linotype" w:hAnsi="Palatino Linotype" w:cstheme="minorHAnsi"/>
          <w:sz w:val="18"/>
          <w:szCs w:val="18"/>
        </w:rPr>
        <w:t xml:space="preserve"> précisera la disponibilité de ce service et les horaires associés et outils</w:t>
      </w:r>
      <w:r>
        <w:rPr>
          <w:rFonts w:ascii="Palatino Linotype" w:hAnsi="Palatino Linotype" w:cstheme="minorHAnsi"/>
          <w:sz w:val="18"/>
          <w:szCs w:val="18"/>
        </w:rPr>
        <w:t xml:space="preserve">. </w:t>
      </w:r>
    </w:p>
    <w:p w14:paraId="230DA00B" w14:textId="5324D848" w:rsidR="0013105B" w:rsidRPr="00172613" w:rsidRDefault="002D32FD" w:rsidP="00295CDB">
      <w:pPr>
        <w:spacing w:line="240" w:lineRule="atLeast"/>
        <w:jc w:val="both"/>
        <w:rPr>
          <w:rFonts w:ascii="Palatino Linotype" w:hAnsi="Palatino Linotype" w:cstheme="minorHAnsi"/>
          <w:sz w:val="18"/>
          <w:szCs w:val="18"/>
        </w:rPr>
      </w:pPr>
      <w:r w:rsidRPr="0060736A">
        <w:rPr>
          <w:rFonts w:ascii="Palatino Linotype" w:hAnsi="Palatino Linotype" w:cstheme="minorHAnsi"/>
          <w:sz w:val="18"/>
          <w:szCs w:val="18"/>
        </w:rPr>
        <w:t xml:space="preserve">Le </w:t>
      </w:r>
      <w:r w:rsidR="00295CDB" w:rsidRPr="00295CDB">
        <w:rPr>
          <w:rFonts w:ascii="Palatino Linotype" w:hAnsi="Palatino Linotype"/>
          <w:sz w:val="18"/>
          <w:szCs w:val="18"/>
        </w:rPr>
        <w:t>soumissionnaire</w:t>
      </w:r>
      <w:r w:rsidRPr="0060736A">
        <w:rPr>
          <w:rFonts w:ascii="Palatino Linotype" w:hAnsi="Palatino Linotype" w:cstheme="minorHAnsi"/>
          <w:sz w:val="18"/>
          <w:szCs w:val="18"/>
        </w:rPr>
        <w:t xml:space="preserve"> fournira dans son </w:t>
      </w:r>
      <w:r w:rsidR="000E00A1">
        <w:rPr>
          <w:rFonts w:ascii="Palatino Linotype" w:hAnsi="Palatino Linotype" w:cstheme="minorHAnsi"/>
          <w:sz w:val="18"/>
          <w:szCs w:val="18"/>
        </w:rPr>
        <w:t>offre</w:t>
      </w:r>
      <w:r w:rsidRPr="0060736A">
        <w:rPr>
          <w:rFonts w:ascii="Palatino Linotype" w:hAnsi="Palatino Linotype" w:cstheme="minorHAnsi"/>
          <w:sz w:val="18"/>
          <w:szCs w:val="18"/>
        </w:rPr>
        <w:t xml:space="preserve"> des impressions d’écran de l’outil de supervision proposé.</w:t>
      </w:r>
    </w:p>
    <w:p w14:paraId="08C20193" w14:textId="77777777" w:rsidR="0013105B" w:rsidRPr="00EA7C1D" w:rsidRDefault="0013105B" w:rsidP="00295CDB">
      <w:pPr>
        <w:spacing w:after="0"/>
        <w:jc w:val="both"/>
        <w:rPr>
          <w:rFonts w:ascii="Palatino Linotype" w:hAnsi="Palatino Linotype" w:cstheme="minorHAnsi"/>
          <w:sz w:val="18"/>
          <w:szCs w:val="18"/>
        </w:rPr>
      </w:pPr>
    </w:p>
    <w:p w14:paraId="15C32CDC" w14:textId="77777777" w:rsidR="0013105B" w:rsidRDefault="0013105B" w:rsidP="0013105B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9CC032" w14:textId="77777777" w:rsidR="0013105B" w:rsidRPr="00F432A0" w:rsidRDefault="0013105B" w:rsidP="0013105B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7863AEB" w14:textId="77777777" w:rsidR="0013105B" w:rsidRDefault="0013105B" w:rsidP="0013105B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38F33D9" w14:textId="77777777" w:rsidR="0013105B" w:rsidRDefault="0013105B" w:rsidP="0013105B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7C4C395" w14:textId="77777777" w:rsidR="0013105B" w:rsidRDefault="0013105B" w:rsidP="0013105B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28FE400" w14:textId="20F4CF89" w:rsidR="0013105B" w:rsidRDefault="00295CDB" w:rsidP="0013105B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AC081" wp14:editId="7C8090BE">
                <wp:simplePos x="0" y="0"/>
                <wp:positionH relativeFrom="margin">
                  <wp:posOffset>603885</wp:posOffset>
                </wp:positionH>
                <wp:positionV relativeFrom="paragraph">
                  <wp:posOffset>313055</wp:posOffset>
                </wp:positionV>
                <wp:extent cx="4857750" cy="762000"/>
                <wp:effectExtent l="0" t="0" r="19050" b="19050"/>
                <wp:wrapNone/>
                <wp:docPr id="454227744" name="Rectangle : coins arrondis 454227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A42508" w14:textId="77777777" w:rsidR="0013105B" w:rsidRPr="00FF6848" w:rsidRDefault="0013105B" w:rsidP="0013105B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462D876A" w14:textId="77777777" w:rsidR="0013105B" w:rsidRPr="00FF6848" w:rsidRDefault="0013105B" w:rsidP="0013105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BB0C061" w14:textId="77777777" w:rsidR="0013105B" w:rsidRPr="00FF6848" w:rsidRDefault="0013105B" w:rsidP="0013105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1AC081" id="Rectangle : coins arrondis 454227744" o:spid="_x0000_s1033" style="position:absolute;margin-left:47.55pt;margin-top:24.65pt;width:382.5pt;height:60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oWX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6Mb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3AA42508" w14:textId="77777777" w:rsidR="0013105B" w:rsidRPr="00FF6848" w:rsidRDefault="0013105B" w:rsidP="0013105B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462D876A" w14:textId="77777777" w:rsidR="0013105B" w:rsidRPr="00FF6848" w:rsidRDefault="0013105B" w:rsidP="0013105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BB0C061" w14:textId="77777777" w:rsidR="0013105B" w:rsidRPr="00FF6848" w:rsidRDefault="0013105B" w:rsidP="0013105B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52AA8AC" w14:textId="0B03843D" w:rsidR="0013105B" w:rsidRDefault="0013105B" w:rsidP="0013105B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70958BB3" w14:textId="77777777" w:rsidR="0013105B" w:rsidRDefault="0013105B" w:rsidP="0013105B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751DFF1B" w14:textId="66076F7F" w:rsidR="00AE1D74" w:rsidRDefault="00FA2D7D">
      <w:pPr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br w:type="page"/>
      </w:r>
    </w:p>
    <w:p w14:paraId="2DD07D28" w14:textId="1F35984B" w:rsidR="006A7058" w:rsidRDefault="006A7058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0E00A1">
        <w:rPr>
          <w:rFonts w:ascii="Palatino Linotype" w:hAnsi="Palatino Linotype" w:cstheme="minorHAnsi"/>
          <w:b/>
          <w:bCs/>
          <w:color w:val="44546A" w:themeColor="text2"/>
          <w:u w:val="single"/>
        </w:rPr>
        <w:t>CONDITIONS D’EXECUTIONS</w:t>
      </w:r>
      <w:r w:rsidR="00BE195C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0E00A1">
        <w:rPr>
          <w:rFonts w:ascii="Palatino Linotype" w:hAnsi="Palatino Linotype" w:cstheme="minorHAnsi"/>
          <w:b/>
          <w:bCs/>
          <w:color w:val="44546A" w:themeColor="text2"/>
          <w:u w:val="single"/>
        </w:rPr>
        <w:t>– NOTE SUR 100 PONDERE A 15%</w:t>
      </w:r>
    </w:p>
    <w:p w14:paraId="6BEB97E4" w14:textId="70FBBDE3" w:rsidR="0045166A" w:rsidRDefault="0045166A" w:rsidP="004516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6A705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Méthodologie et planning de mise en </w:t>
      </w:r>
      <w:r w:rsidR="006C09C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œuvre 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70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4BF40834" w14:textId="77777777" w:rsidR="0045166A" w:rsidRDefault="0045166A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7C6E340" w14:textId="6BBD6F57" w:rsid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8206D6">
        <w:rPr>
          <w:rFonts w:ascii="Palatino Linotype" w:hAnsi="Palatino Linotype"/>
          <w:sz w:val="18"/>
          <w:szCs w:val="18"/>
        </w:rPr>
        <w:t xml:space="preserve">Le </w:t>
      </w:r>
      <w:r w:rsidR="000E00A1" w:rsidRPr="00295CDB">
        <w:rPr>
          <w:rFonts w:ascii="Palatino Linotype" w:hAnsi="Palatino Linotype"/>
          <w:sz w:val="18"/>
          <w:szCs w:val="18"/>
        </w:rPr>
        <w:t>soumissionnaire</w:t>
      </w:r>
      <w:r w:rsidRPr="008206D6">
        <w:rPr>
          <w:rFonts w:ascii="Palatino Linotype" w:hAnsi="Palatino Linotype"/>
          <w:sz w:val="18"/>
          <w:szCs w:val="18"/>
        </w:rPr>
        <w:t xml:space="preserve"> </w:t>
      </w:r>
      <w:r w:rsidR="00BB75AA" w:rsidRPr="00BB75AA">
        <w:rPr>
          <w:rFonts w:ascii="Palatino Linotype" w:hAnsi="Palatino Linotype"/>
          <w:sz w:val="18"/>
          <w:szCs w:val="18"/>
        </w:rPr>
        <w:t>décrit la méthodologie pour la mise en œuvre des VM, reprise des Sites ainsi que le planning proposé (chapitre 5.1)</w:t>
      </w:r>
      <w:r w:rsidR="00081C5C">
        <w:rPr>
          <w:rFonts w:ascii="Palatino Linotype" w:hAnsi="Palatino Linotype"/>
          <w:sz w:val="18"/>
          <w:szCs w:val="18"/>
        </w:rPr>
        <w:t>.</w:t>
      </w:r>
    </w:p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89AD7A8" w14:textId="77777777" w:rsidR="000E00A1" w:rsidRDefault="000E00A1" w:rsidP="000E00A1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50277D" w14:textId="77777777" w:rsidR="000E00A1" w:rsidRPr="00F432A0" w:rsidRDefault="000E00A1" w:rsidP="000E00A1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907CFFB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6BC2CDC3" w14:textId="77777777" w:rsidR="000E00A1" w:rsidRDefault="000E00A1" w:rsidP="000E00A1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B5C9C2A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15F58E4F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F59B816" w14:textId="6BBA15AE" w:rsidR="008206D6" w:rsidRDefault="000E00A1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15BA0D" wp14:editId="6725871E">
                <wp:simplePos x="0" y="0"/>
                <wp:positionH relativeFrom="margin">
                  <wp:posOffset>723900</wp:posOffset>
                </wp:positionH>
                <wp:positionV relativeFrom="paragraph">
                  <wp:posOffset>306705</wp:posOffset>
                </wp:positionV>
                <wp:extent cx="4857750" cy="762000"/>
                <wp:effectExtent l="0" t="0" r="19050" b="19050"/>
                <wp:wrapNone/>
                <wp:docPr id="1519042032" name="Rectangle : coins arrondis 1519042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52808" w14:textId="77777777" w:rsidR="000E00A1" w:rsidRPr="00FF6848" w:rsidRDefault="000E00A1" w:rsidP="000E00A1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C6D6B9C" w14:textId="77777777" w:rsidR="000E00A1" w:rsidRPr="00FF6848" w:rsidRDefault="000E00A1" w:rsidP="000E00A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6CC61C0E" w14:textId="77777777" w:rsidR="000E00A1" w:rsidRPr="00FF6848" w:rsidRDefault="000E00A1" w:rsidP="000E00A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5BA0D" id="Rectangle : coins arrondis 1519042032" o:spid="_x0000_s1034" style="position:absolute;margin-left:57pt;margin-top:24.15pt;width:382.5pt;height:60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" fillcolor="white [3201]" strokecolor="#4472c4 [3204]" strokeweight="1pt">
                <v:stroke joinstyle="miter"/>
                <v:textbox>
                  <w:txbxContent>
                    <w:p w14:paraId="10D52808" w14:textId="77777777" w:rsidR="000E00A1" w:rsidRPr="00FF6848" w:rsidRDefault="000E00A1" w:rsidP="000E00A1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C6D6B9C" w14:textId="77777777" w:rsidR="000E00A1" w:rsidRPr="00FF6848" w:rsidRDefault="000E00A1" w:rsidP="000E00A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6CC61C0E" w14:textId="77777777" w:rsidR="000E00A1" w:rsidRPr="00FF6848" w:rsidRDefault="000E00A1" w:rsidP="000E00A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9ACBA08" w14:textId="14AFD4AA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8E029D3" w14:textId="4D0FA1AC" w:rsidR="00BB75AA" w:rsidRDefault="00BB75AA">
      <w:pPr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color w:val="44546A" w:themeColor="text2"/>
        </w:rPr>
        <w:br w:type="page"/>
      </w:r>
    </w:p>
    <w:p w14:paraId="716938A3" w14:textId="065A0999" w:rsidR="00BB75AA" w:rsidRDefault="00BB75AA" w:rsidP="00BB75A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6A705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Moyens humains </w:t>
      </w:r>
      <w:r w:rsidR="00BF6DEA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- </w:t>
      </w:r>
      <w:r w:rsidR="00774E4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30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points</w:t>
      </w:r>
    </w:p>
    <w:p w14:paraId="6CAEA9D7" w14:textId="77777777" w:rsidR="00BB75AA" w:rsidRDefault="00BB75AA" w:rsidP="00BB75AA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03B69B37" w14:textId="286182CB" w:rsidR="00BB75AA" w:rsidRDefault="00BB75AA" w:rsidP="00BB75AA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  <w:r w:rsidRPr="008206D6">
        <w:rPr>
          <w:rFonts w:ascii="Palatino Linotype" w:hAnsi="Palatino Linotype"/>
          <w:sz w:val="18"/>
          <w:szCs w:val="18"/>
        </w:rPr>
        <w:t xml:space="preserve">Le </w:t>
      </w:r>
      <w:r w:rsidR="000E00A1" w:rsidRPr="00295CDB">
        <w:rPr>
          <w:rFonts w:ascii="Palatino Linotype" w:hAnsi="Palatino Linotype"/>
          <w:sz w:val="18"/>
          <w:szCs w:val="18"/>
        </w:rPr>
        <w:t>soumissionnaire</w:t>
      </w:r>
      <w:r w:rsidRPr="008206D6">
        <w:rPr>
          <w:rFonts w:ascii="Palatino Linotype" w:hAnsi="Palatino Linotype"/>
          <w:sz w:val="18"/>
          <w:szCs w:val="18"/>
        </w:rPr>
        <w:t xml:space="preserve"> </w:t>
      </w:r>
      <w:r w:rsidR="009C43F3">
        <w:rPr>
          <w:rFonts w:ascii="Palatino Linotype" w:hAnsi="Palatino Linotype"/>
          <w:sz w:val="18"/>
          <w:szCs w:val="18"/>
        </w:rPr>
        <w:t>présente les moyens humains dédiés pour l’exécution du marché</w:t>
      </w:r>
      <w:r w:rsidR="000E00A1">
        <w:rPr>
          <w:rFonts w:ascii="Palatino Linotype" w:hAnsi="Palatino Linotype"/>
          <w:sz w:val="18"/>
          <w:szCs w:val="18"/>
        </w:rPr>
        <w:t xml:space="preserve"> notamment CV et profils détaillés des personnes dédiées à l’exécution des prestations.</w:t>
      </w:r>
    </w:p>
    <w:p w14:paraId="0F6D3512" w14:textId="77777777" w:rsidR="00BB75AA" w:rsidRPr="008206D6" w:rsidRDefault="00BB75AA" w:rsidP="00BB75AA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759E1F8E" w14:textId="77777777" w:rsidR="000E00A1" w:rsidRDefault="000E00A1" w:rsidP="000E00A1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2D7103" w14:textId="77777777" w:rsidR="000E00A1" w:rsidRPr="00F432A0" w:rsidRDefault="000E00A1" w:rsidP="000E00A1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055659E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7283CF6" w14:textId="77777777" w:rsidR="000E00A1" w:rsidRDefault="000E00A1" w:rsidP="000E00A1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DB765AF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FC4CCE2" w14:textId="77777777" w:rsidR="000E00A1" w:rsidRDefault="000E00A1" w:rsidP="000E00A1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BF4B992" w14:textId="77777777" w:rsidR="000E00A1" w:rsidRDefault="000E00A1" w:rsidP="000E00A1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854896" wp14:editId="4A3E5FEF">
                <wp:simplePos x="0" y="0"/>
                <wp:positionH relativeFrom="margin">
                  <wp:posOffset>723900</wp:posOffset>
                </wp:positionH>
                <wp:positionV relativeFrom="paragraph">
                  <wp:posOffset>306705</wp:posOffset>
                </wp:positionV>
                <wp:extent cx="4857750" cy="762000"/>
                <wp:effectExtent l="0" t="0" r="19050" b="19050"/>
                <wp:wrapNone/>
                <wp:docPr id="315653395" name="Rectangle : coins arrondis 315653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F90B14" w14:textId="77777777" w:rsidR="000E00A1" w:rsidRPr="00FF6848" w:rsidRDefault="000E00A1" w:rsidP="000E00A1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02AD375" w14:textId="77777777" w:rsidR="000E00A1" w:rsidRPr="00FF6848" w:rsidRDefault="000E00A1" w:rsidP="000E00A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15FF1D80" w14:textId="77777777" w:rsidR="000E00A1" w:rsidRPr="00FF6848" w:rsidRDefault="000E00A1" w:rsidP="000E00A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854896" id="Rectangle : coins arrondis 315653395" o:spid="_x0000_s1035" style="position:absolute;margin-left:57pt;margin-top:24.15pt;width:382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7O4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3FF90B14" w14:textId="77777777" w:rsidR="000E00A1" w:rsidRPr="00FF6848" w:rsidRDefault="000E00A1" w:rsidP="000E00A1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02AD375" w14:textId="77777777" w:rsidR="000E00A1" w:rsidRPr="00FF6848" w:rsidRDefault="000E00A1" w:rsidP="000E00A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15FF1D80" w14:textId="77777777" w:rsidR="000E00A1" w:rsidRPr="00FF6848" w:rsidRDefault="000E00A1" w:rsidP="000E00A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67FC3BF" w14:textId="77777777" w:rsidR="000E00A1" w:rsidRDefault="000E00A1" w:rsidP="000E00A1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B99ADD5" w14:textId="1258350F" w:rsidR="00BB75AA" w:rsidRDefault="00BB75AA" w:rsidP="00BB75AA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AEAA5C" w14:textId="5CF845AE" w:rsidR="00BB75AA" w:rsidRDefault="00BB75AA" w:rsidP="00BB75AA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9FBF16A" w14:textId="77777777" w:rsidR="00BB75AA" w:rsidRDefault="00BB75AA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BB75AA" w:rsidSect="00FA62AD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3A96" w14:textId="77777777" w:rsidR="00AE5BFD" w:rsidRDefault="00AE5BFD" w:rsidP="00E907EE">
      <w:pPr>
        <w:spacing w:after="0" w:line="240" w:lineRule="auto"/>
      </w:pPr>
      <w:r>
        <w:separator/>
      </w:r>
    </w:p>
  </w:endnote>
  <w:endnote w:type="continuationSeparator" w:id="0">
    <w:p w14:paraId="5A69499D" w14:textId="77777777" w:rsidR="00AE5BFD" w:rsidRDefault="00AE5BFD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64A1258D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0E00A1" w:rsidRPr="000E00A1">
              <w:rPr>
                <w:rFonts w:ascii="Palatino Linotype" w:hAnsi="Palatino Linotype"/>
                <w:sz w:val="20"/>
                <w:szCs w:val="20"/>
              </w:rPr>
              <w:t>LOT 1 HEBERGEMENT DE SITES WEB ET PRESTATIONS ASSOCIEES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B84C5" w14:textId="77777777" w:rsidR="00AE5BFD" w:rsidRDefault="00AE5BFD" w:rsidP="00E907EE">
      <w:pPr>
        <w:spacing w:after="0" w:line="240" w:lineRule="auto"/>
      </w:pPr>
      <w:r>
        <w:separator/>
      </w:r>
    </w:p>
  </w:footnote>
  <w:footnote w:type="continuationSeparator" w:id="0">
    <w:p w14:paraId="5759B9F6" w14:textId="77777777" w:rsidR="00AE5BFD" w:rsidRDefault="00AE5BFD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495AF1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;visibility:visible;mso-wrap-style:square" o:bullet="t">
        <v:imagedata r:id="rId1" o:title=""/>
      </v:shape>
    </w:pict>
  </w:numPicBullet>
  <w:numPicBullet w:numPicBulletId="1">
    <w:pict>
      <v:shape w14:anchorId="60E5C4B3" id="_x0000_i1027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28" type="#_x0000_t75" style="width:1070.15pt;height:567.1pt;visibility:visible;mso-wrap-style:squar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24BF5"/>
    <w:multiLevelType w:val="hybridMultilevel"/>
    <w:tmpl w:val="859AD6F0"/>
    <w:lvl w:ilvl="0" w:tplc="4328EADC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AF5837"/>
    <w:multiLevelType w:val="hybridMultilevel"/>
    <w:tmpl w:val="7CE60A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8"/>
  </w:num>
  <w:num w:numId="3" w16cid:durableId="1455753098">
    <w:abstractNumId w:val="1"/>
  </w:num>
  <w:num w:numId="4" w16cid:durableId="1672562642">
    <w:abstractNumId w:val="4"/>
  </w:num>
  <w:num w:numId="5" w16cid:durableId="718869573">
    <w:abstractNumId w:val="12"/>
  </w:num>
  <w:num w:numId="6" w16cid:durableId="187106144">
    <w:abstractNumId w:val="5"/>
  </w:num>
  <w:num w:numId="7" w16cid:durableId="1422682541">
    <w:abstractNumId w:val="6"/>
  </w:num>
  <w:num w:numId="8" w16cid:durableId="1615097391">
    <w:abstractNumId w:val="9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0"/>
  </w:num>
  <w:num w:numId="11" w16cid:durableId="801726455">
    <w:abstractNumId w:val="3"/>
  </w:num>
  <w:num w:numId="12" w16cid:durableId="1782721427">
    <w:abstractNumId w:val="2"/>
  </w:num>
  <w:num w:numId="13" w16cid:durableId="1428428341">
    <w:abstractNumId w:val="7"/>
  </w:num>
  <w:num w:numId="14" w16cid:durableId="13546960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27C3A"/>
    <w:rsid w:val="00034807"/>
    <w:rsid w:val="00050624"/>
    <w:rsid w:val="000545CD"/>
    <w:rsid w:val="0007144E"/>
    <w:rsid w:val="00072146"/>
    <w:rsid w:val="00076960"/>
    <w:rsid w:val="00081C5C"/>
    <w:rsid w:val="000848C2"/>
    <w:rsid w:val="000C0256"/>
    <w:rsid w:val="000C153C"/>
    <w:rsid w:val="000C5224"/>
    <w:rsid w:val="000D556A"/>
    <w:rsid w:val="000D7F86"/>
    <w:rsid w:val="000E00A1"/>
    <w:rsid w:val="000E5393"/>
    <w:rsid w:val="0013105B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13109"/>
    <w:rsid w:val="002448AF"/>
    <w:rsid w:val="00255273"/>
    <w:rsid w:val="00262A99"/>
    <w:rsid w:val="00264768"/>
    <w:rsid w:val="00295CDB"/>
    <w:rsid w:val="002978B3"/>
    <w:rsid w:val="002B78B2"/>
    <w:rsid w:val="002D32FD"/>
    <w:rsid w:val="002E248F"/>
    <w:rsid w:val="002E5FF9"/>
    <w:rsid w:val="00331CAE"/>
    <w:rsid w:val="00341147"/>
    <w:rsid w:val="003474F5"/>
    <w:rsid w:val="00396DFF"/>
    <w:rsid w:val="003B4BAB"/>
    <w:rsid w:val="003B4F53"/>
    <w:rsid w:val="003D0300"/>
    <w:rsid w:val="00414C70"/>
    <w:rsid w:val="0042770B"/>
    <w:rsid w:val="00432E1F"/>
    <w:rsid w:val="00450954"/>
    <w:rsid w:val="0045166A"/>
    <w:rsid w:val="004529FC"/>
    <w:rsid w:val="00457C8B"/>
    <w:rsid w:val="00475021"/>
    <w:rsid w:val="00492C41"/>
    <w:rsid w:val="0049348A"/>
    <w:rsid w:val="004A706C"/>
    <w:rsid w:val="004C1AFE"/>
    <w:rsid w:val="004C2FF7"/>
    <w:rsid w:val="00514DEA"/>
    <w:rsid w:val="005266E7"/>
    <w:rsid w:val="005274DE"/>
    <w:rsid w:val="005356F7"/>
    <w:rsid w:val="005878F5"/>
    <w:rsid w:val="00592473"/>
    <w:rsid w:val="005944A2"/>
    <w:rsid w:val="005B770F"/>
    <w:rsid w:val="005E1B40"/>
    <w:rsid w:val="0060736A"/>
    <w:rsid w:val="0063402F"/>
    <w:rsid w:val="00653D61"/>
    <w:rsid w:val="00686B25"/>
    <w:rsid w:val="006A7058"/>
    <w:rsid w:val="006B748C"/>
    <w:rsid w:val="006C09CD"/>
    <w:rsid w:val="006D42A0"/>
    <w:rsid w:val="006D5822"/>
    <w:rsid w:val="00712B7E"/>
    <w:rsid w:val="00715359"/>
    <w:rsid w:val="007256C6"/>
    <w:rsid w:val="00726594"/>
    <w:rsid w:val="00730180"/>
    <w:rsid w:val="007341A3"/>
    <w:rsid w:val="0073686C"/>
    <w:rsid w:val="00747E4B"/>
    <w:rsid w:val="00751343"/>
    <w:rsid w:val="007605FD"/>
    <w:rsid w:val="007715FF"/>
    <w:rsid w:val="00774E48"/>
    <w:rsid w:val="007864AC"/>
    <w:rsid w:val="0079101C"/>
    <w:rsid w:val="00797545"/>
    <w:rsid w:val="007A5998"/>
    <w:rsid w:val="007A67DB"/>
    <w:rsid w:val="007B4BAD"/>
    <w:rsid w:val="007B4C97"/>
    <w:rsid w:val="007E0F2D"/>
    <w:rsid w:val="007E7944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261A"/>
    <w:rsid w:val="008E44A6"/>
    <w:rsid w:val="008E613C"/>
    <w:rsid w:val="008F6EA4"/>
    <w:rsid w:val="00916B9D"/>
    <w:rsid w:val="009218A8"/>
    <w:rsid w:val="00946730"/>
    <w:rsid w:val="00951AB5"/>
    <w:rsid w:val="009613EE"/>
    <w:rsid w:val="009664FC"/>
    <w:rsid w:val="00987A2D"/>
    <w:rsid w:val="00991FEF"/>
    <w:rsid w:val="009929CE"/>
    <w:rsid w:val="00992B4C"/>
    <w:rsid w:val="009B627D"/>
    <w:rsid w:val="009C212C"/>
    <w:rsid w:val="009C43F3"/>
    <w:rsid w:val="009C7604"/>
    <w:rsid w:val="009F132B"/>
    <w:rsid w:val="00A048C4"/>
    <w:rsid w:val="00A17538"/>
    <w:rsid w:val="00A507D6"/>
    <w:rsid w:val="00A52C84"/>
    <w:rsid w:val="00A56701"/>
    <w:rsid w:val="00A70769"/>
    <w:rsid w:val="00A7672A"/>
    <w:rsid w:val="00A910D7"/>
    <w:rsid w:val="00AB10B9"/>
    <w:rsid w:val="00AB38DD"/>
    <w:rsid w:val="00AD5016"/>
    <w:rsid w:val="00AE1D74"/>
    <w:rsid w:val="00AE4258"/>
    <w:rsid w:val="00AE5BFD"/>
    <w:rsid w:val="00AE6E39"/>
    <w:rsid w:val="00B04C5F"/>
    <w:rsid w:val="00B20EAF"/>
    <w:rsid w:val="00B301DF"/>
    <w:rsid w:val="00B317A0"/>
    <w:rsid w:val="00B467EB"/>
    <w:rsid w:val="00B64013"/>
    <w:rsid w:val="00B72599"/>
    <w:rsid w:val="00B8700B"/>
    <w:rsid w:val="00BA655D"/>
    <w:rsid w:val="00BB75AA"/>
    <w:rsid w:val="00BE195C"/>
    <w:rsid w:val="00BE4D77"/>
    <w:rsid w:val="00BF6DEA"/>
    <w:rsid w:val="00C1768B"/>
    <w:rsid w:val="00C27E74"/>
    <w:rsid w:val="00C4213E"/>
    <w:rsid w:val="00C6377B"/>
    <w:rsid w:val="00C67329"/>
    <w:rsid w:val="00C71678"/>
    <w:rsid w:val="00C74B59"/>
    <w:rsid w:val="00C80EB1"/>
    <w:rsid w:val="00C941E3"/>
    <w:rsid w:val="00CB5733"/>
    <w:rsid w:val="00CD1632"/>
    <w:rsid w:val="00CD40CC"/>
    <w:rsid w:val="00CD552D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74D81"/>
    <w:rsid w:val="00DA2A5D"/>
    <w:rsid w:val="00DD2BBF"/>
    <w:rsid w:val="00DF5F1D"/>
    <w:rsid w:val="00E157B8"/>
    <w:rsid w:val="00E15E72"/>
    <w:rsid w:val="00E34783"/>
    <w:rsid w:val="00E35E2F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7C1D"/>
    <w:rsid w:val="00EB2201"/>
    <w:rsid w:val="00ED319F"/>
    <w:rsid w:val="00ED7AAB"/>
    <w:rsid w:val="00EE6036"/>
    <w:rsid w:val="00F0024C"/>
    <w:rsid w:val="00F012B2"/>
    <w:rsid w:val="00F013F0"/>
    <w:rsid w:val="00F13CF7"/>
    <w:rsid w:val="00F432A0"/>
    <w:rsid w:val="00F770A5"/>
    <w:rsid w:val="00F803E3"/>
    <w:rsid w:val="00F868EF"/>
    <w:rsid w:val="00F93CA2"/>
    <w:rsid w:val="00FA2D7D"/>
    <w:rsid w:val="00FA62AD"/>
    <w:rsid w:val="00FA67CB"/>
    <w:rsid w:val="00FA67F6"/>
    <w:rsid w:val="00FB06E8"/>
    <w:rsid w:val="00FB696C"/>
    <w:rsid w:val="00FF6848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normale Car,Liste couleur - Accent 11 Car,lp1 Car,Bull - Bullet niveau 1 Car,Lettre d'introduction Car,Paragrafo elenco1 Car,Paragraphe 3 Car,Listes Car,Liste à puce - Normal Car,STYLE JDA Car,Titre syl 3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normale,Liste couleur - Accent 11,lp1,Bull - Bullet niveau 1,Lettre d'introduction,Paragrafo elenco1,Paragraphe 3,Listes,Liste à puce - Normal,STYLE JDA,Titre syl 3,Numbered Indented Text,Texte Gauche,Texte de colonne colorée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  <w:style w:type="paragraph" w:customStyle="1" w:styleId="Default">
    <w:name w:val="Default"/>
    <w:rsid w:val="00C176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6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E1A4F88C6F064499B24F6A8383A5BD" ma:contentTypeVersion="3" ma:contentTypeDescription="Crée un document." ma:contentTypeScope="" ma:versionID="f57bd4225ed9ed95241b95ff0e97285b">
  <xsd:schema xmlns:xsd="http://www.w3.org/2001/XMLSchema" xmlns:xs="http://www.w3.org/2001/XMLSchema" xmlns:p="http://schemas.microsoft.com/office/2006/metadata/properties" xmlns:ns2="3d232a32-09c3-4971-a4f1-e60287e3c34d" targetNamespace="http://schemas.microsoft.com/office/2006/metadata/properties" ma:root="true" ma:fieldsID="28ef860467049ef36e3e7df71d1faf34" ns2:_="">
    <xsd:import namespace="3d232a32-09c3-4971-a4f1-e60287e3c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32a32-09c3-4971-a4f1-e60287e3c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2123C-C941-4D7C-8722-141045BE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32a32-09c3-4971-a4f1-e60287e3c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E29F-D6B3-47BC-8D39-D36280E552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777A2-64BF-4ED2-85C2-6EFB0CCFCE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3976</Words>
  <Characters>21869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BOIVIN Camille</cp:lastModifiedBy>
  <cp:revision>61</cp:revision>
  <cp:lastPrinted>2022-06-09T07:40:00Z</cp:lastPrinted>
  <dcterms:created xsi:type="dcterms:W3CDTF">2024-10-04T08:33:00Z</dcterms:created>
  <dcterms:modified xsi:type="dcterms:W3CDTF">2025-07-23T14:20:00Z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0x010100EAE1A4F88C6F064499B24F6A8383A5BD</vt:lpwstr>
  </property>
</Properties>
</file>